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B4" w:rsidRDefault="004E6C1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180.6pt;height:41.85pt;z-index:251660288;mso-width-percent:400;mso-position-horizontal:center;mso-width-percent:400;mso-width-relative:margin;mso-height-relative:margin">
            <v:textbox>
              <w:txbxContent>
                <w:p w:rsidR="00F439B4" w:rsidRDefault="00BC462D" w:rsidP="00F439B4">
                  <w:pPr>
                    <w:pStyle w:val="Bezmezer"/>
                    <w:jc w:val="center"/>
                  </w:pPr>
                  <w:r>
                    <w:t xml:space="preserve">Informace </w:t>
                  </w:r>
                  <w:r w:rsidR="004B3522">
                    <w:t xml:space="preserve">k </w:t>
                  </w:r>
                  <w:r>
                    <w:t xml:space="preserve"> přidělení čísla popisného (evidenčního)</w:t>
                  </w:r>
                </w:p>
                <w:p w:rsidR="00F439B4" w:rsidRDefault="00F439B4" w:rsidP="00F439B4">
                  <w:pPr>
                    <w:pStyle w:val="Bezmezer"/>
                  </w:pPr>
                </w:p>
                <w:p w:rsidR="00F439B4" w:rsidRDefault="00F439B4"/>
              </w:txbxContent>
            </v:textbox>
          </v:shape>
        </w:pict>
      </w:r>
    </w:p>
    <w:p w:rsidR="007C2CDA" w:rsidRDefault="007C2CDA" w:rsidP="007C2CDA">
      <w:pPr>
        <w:pStyle w:val="Bezmezer"/>
      </w:pPr>
    </w:p>
    <w:p w:rsidR="00BC462D" w:rsidRDefault="00BC462D" w:rsidP="007C2CDA">
      <w:pPr>
        <w:pStyle w:val="Bezmezer"/>
      </w:pPr>
    </w:p>
    <w:p w:rsidR="00BC462D" w:rsidRDefault="00BC462D" w:rsidP="007C2CDA">
      <w:pPr>
        <w:pStyle w:val="Bezmezer"/>
      </w:pPr>
    </w:p>
    <w:p w:rsidR="00BC462D" w:rsidRDefault="00BC462D" w:rsidP="007C2CDA">
      <w:pPr>
        <w:pStyle w:val="Bezmezer"/>
      </w:pPr>
    </w:p>
    <w:p w:rsidR="00BC462D" w:rsidRDefault="00BC462D" w:rsidP="007C2CDA">
      <w:pPr>
        <w:pStyle w:val="Bezmezer"/>
      </w:pPr>
    </w:p>
    <w:p w:rsidR="00BC462D" w:rsidRDefault="00BC462D" w:rsidP="00BC462D">
      <w:pPr>
        <w:pStyle w:val="Normlnweb"/>
      </w:pPr>
      <w:r>
        <w:t>Přidělení čísla popisného (evidenčního) stavbě je možné u staveb určených k trvalému (rekreačnímu) bydlení až po vydání kolaudačního souhlasu s užíváním stavby. U rekreačního objektu (chaty), jehož majitel se rozhodne, že si změní číslo evidenční na popisné, je nutná rekolaudace, která doloží, že je objekt způsobilý pro trvalé bydlení. Žadatel o přidělení čísla popisného (evidenčního) si s sebou na Obecní úřad donese:</w:t>
      </w:r>
    </w:p>
    <w:p w:rsidR="00BC462D" w:rsidRDefault="00BC462D" w:rsidP="00BC462D">
      <w:pPr>
        <w:pStyle w:val="Normlnweb"/>
      </w:pPr>
      <w:r>
        <w:t>- originál kolaudačního souhlasu pro příslušný typ bydlení (trvalé, či rekreační)</w:t>
      </w:r>
    </w:p>
    <w:p w:rsidR="00BC462D" w:rsidRDefault="00BC462D" w:rsidP="00BC462D">
      <w:pPr>
        <w:pStyle w:val="Normlnweb"/>
      </w:pPr>
      <w:r>
        <w:t>- kopii výpisu z katastru nemovitostí k doložení vlastnictví pozemku pod stavbou (ne starší než 30 dnů před datem kolaudace)</w:t>
      </w:r>
    </w:p>
    <w:p w:rsidR="00BC462D" w:rsidRDefault="00BC462D" w:rsidP="00BC462D">
      <w:pPr>
        <w:pStyle w:val="Normlnweb"/>
      </w:pPr>
      <w:r>
        <w:t>- kopii geometrického plánu se zaměřením stavby potvrzeného Katastrálním úřadem</w:t>
      </w:r>
    </w:p>
    <w:p w:rsidR="00BC462D" w:rsidRDefault="00BC462D" w:rsidP="00BC462D">
      <w:pPr>
        <w:pStyle w:val="Normlnweb"/>
      </w:pPr>
      <w:r>
        <w:t>- originál plné moci k zastupování (je-li žadatel rozdílný od vlastníka nemovitosti)</w:t>
      </w:r>
    </w:p>
    <w:p w:rsidR="00BC462D" w:rsidRDefault="00BC462D" w:rsidP="00BC462D">
      <w:pPr>
        <w:pStyle w:val="Normlnweb"/>
      </w:pPr>
      <w:r>
        <w:t> </w:t>
      </w:r>
    </w:p>
    <w:p w:rsidR="00BC462D" w:rsidRDefault="00BC462D" w:rsidP="00BC462D">
      <w:pPr>
        <w:pStyle w:val="Normlnweb"/>
      </w:pPr>
      <w:r>
        <w:t>Po předložení výše uvedených dokumentů bude vydáno rozhodnutí o přidělení čísla popisného (evidenčního). Žadatel jej obdrží ve dvou vyhotoveních, z nichž jedno zašle na Katastrální úřad Mělník.</w:t>
      </w:r>
    </w:p>
    <w:p w:rsidR="00BC462D" w:rsidRDefault="00BC462D" w:rsidP="00BC462D">
      <w:pPr>
        <w:pStyle w:val="Normlnweb"/>
      </w:pPr>
      <w:r>
        <w:t>Pro formát, barvu a provedení, čísla popisného (evidenčního) nemá obec stanovené podmínky. Číslo musí být, v souladu s vyhláškou Ministerstva Vnitra č. 326/2000 Sb., vyvedeno arabskými číslicemi bez jakýchkoli dodatků. </w:t>
      </w:r>
    </w:p>
    <w:p w:rsidR="00BC462D" w:rsidRDefault="00BC462D" w:rsidP="007C2CDA">
      <w:pPr>
        <w:pStyle w:val="Bezmezer"/>
      </w:pPr>
      <w:r>
        <w:t xml:space="preserve">Číslo musí být zhotovené a umístěné tak, aby bylo viditelné a čitelné z ulice, či jiného veřejného prostranství. </w:t>
      </w:r>
      <w:r>
        <w:rPr>
          <w:rStyle w:val="Siln"/>
        </w:rPr>
        <w:t>Označení budovy číslem popisným (evidenčním) je povinností majitele budovy</w:t>
      </w:r>
      <w:r>
        <w:t xml:space="preserve"> (§ 32 zákona 128/2000 Sb.), přičemž za porušení této povinnosti může být udělena pokuta až do výše 10.000,- Kč.</w:t>
      </w:r>
    </w:p>
    <w:p w:rsidR="007C2CDA" w:rsidRDefault="007C2CDA" w:rsidP="007C2CDA">
      <w:pPr>
        <w:pStyle w:val="Bezmezer"/>
      </w:pPr>
    </w:p>
    <w:sectPr w:rsidR="007C2CDA" w:rsidSect="00F229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FD" w:rsidRDefault="00031CFD" w:rsidP="00B23527">
      <w:pPr>
        <w:spacing w:after="0" w:line="240" w:lineRule="auto"/>
      </w:pPr>
      <w:r>
        <w:separator/>
      </w:r>
    </w:p>
  </w:endnote>
  <w:endnote w:type="continuationSeparator" w:id="0">
    <w:p w:rsidR="00031CFD" w:rsidRDefault="00031CFD" w:rsidP="00B2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27" w:rsidRDefault="00B23527">
    <w:pPr>
      <w:pStyle w:val="Zpat"/>
      <w:pBdr>
        <w:top w:val="single" w:sz="4" w:space="1" w:color="A5A5A5" w:themeColor="background1" w:themeShade="A5"/>
      </w:pBdr>
      <w:rPr>
        <w:noProof/>
        <w:color w:val="7F7F7F" w:themeColor="background1" w:themeShade="7F"/>
        <w:sz w:val="16"/>
        <w:szCs w:val="16"/>
      </w:rPr>
    </w:pPr>
    <w:r w:rsidRPr="00B23527">
      <w:rPr>
        <w:noProof/>
        <w:color w:val="7F7F7F" w:themeColor="background1" w:themeShade="7F"/>
        <w:sz w:val="16"/>
        <w:szCs w:val="16"/>
      </w:rPr>
      <w:t>Obec Tupadly,</w:t>
    </w:r>
    <w:r>
      <w:rPr>
        <w:noProof/>
        <w:color w:val="7F7F7F" w:themeColor="background1" w:themeShade="7F"/>
        <w:sz w:val="16"/>
        <w:szCs w:val="16"/>
      </w:rPr>
      <w:t xml:space="preserve"> Tupadly 4, 277 21 Liběchov       Url.: www.obec-tupadly.cz                   IČ: 00498521                     Bankovní spojení: ČS,a.s.  </w:t>
    </w:r>
  </w:p>
  <w:p w:rsidR="00B23527" w:rsidRPr="00B23527" w:rsidRDefault="00B23527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  <w:sz w:val="16"/>
        <w:szCs w:val="16"/>
      </w:rPr>
    </w:pPr>
    <w:r>
      <w:rPr>
        <w:noProof/>
        <w:color w:val="7F7F7F" w:themeColor="background1" w:themeShade="7F"/>
        <w:sz w:val="16"/>
        <w:szCs w:val="16"/>
      </w:rPr>
      <w:t>Tel.: 315 697 432, 734 737 689                           E-mail:ou.tupadly@tiscali.cz                DIČ: CZ00498521              č.ú.: 0460002349/0800</w:t>
    </w:r>
  </w:p>
  <w:p w:rsidR="00B23527" w:rsidRDefault="00B235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FD" w:rsidRDefault="00031CFD" w:rsidP="00B23527">
      <w:pPr>
        <w:spacing w:after="0" w:line="240" w:lineRule="auto"/>
      </w:pPr>
      <w:r>
        <w:separator/>
      </w:r>
    </w:p>
  </w:footnote>
  <w:footnote w:type="continuationSeparator" w:id="0">
    <w:p w:rsidR="00031CFD" w:rsidRDefault="00031CFD" w:rsidP="00B2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439B4"/>
    <w:rsid w:val="00031CFD"/>
    <w:rsid w:val="000C01E8"/>
    <w:rsid w:val="001B4A1D"/>
    <w:rsid w:val="002738C2"/>
    <w:rsid w:val="004B3522"/>
    <w:rsid w:val="004E6C19"/>
    <w:rsid w:val="00521096"/>
    <w:rsid w:val="00532AD0"/>
    <w:rsid w:val="005375E2"/>
    <w:rsid w:val="00561529"/>
    <w:rsid w:val="00621B89"/>
    <w:rsid w:val="007031B3"/>
    <w:rsid w:val="007C2CDA"/>
    <w:rsid w:val="0081075D"/>
    <w:rsid w:val="0088316C"/>
    <w:rsid w:val="00A3561F"/>
    <w:rsid w:val="00A415F8"/>
    <w:rsid w:val="00B03C63"/>
    <w:rsid w:val="00B23527"/>
    <w:rsid w:val="00BC462D"/>
    <w:rsid w:val="00DF7354"/>
    <w:rsid w:val="00E23235"/>
    <w:rsid w:val="00E37694"/>
    <w:rsid w:val="00E55B27"/>
    <w:rsid w:val="00E72AF7"/>
    <w:rsid w:val="00E94060"/>
    <w:rsid w:val="00E960CF"/>
    <w:rsid w:val="00F2296A"/>
    <w:rsid w:val="00F439B4"/>
    <w:rsid w:val="00FB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9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9B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439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439B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2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3527"/>
  </w:style>
  <w:style w:type="paragraph" w:styleId="Zpat">
    <w:name w:val="footer"/>
    <w:basedOn w:val="Normln"/>
    <w:link w:val="ZpatChar"/>
    <w:uiPriority w:val="99"/>
    <w:unhideWhenUsed/>
    <w:rsid w:val="00B2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527"/>
  </w:style>
  <w:style w:type="paragraph" w:styleId="Normlnweb">
    <w:name w:val="Normal (Web)"/>
    <w:basedOn w:val="Normln"/>
    <w:uiPriority w:val="99"/>
    <w:semiHidden/>
    <w:unhideWhenUsed/>
    <w:rsid w:val="0053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46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cp:lastPrinted>2014-10-13T10:55:00Z</cp:lastPrinted>
  <dcterms:created xsi:type="dcterms:W3CDTF">2014-10-29T08:07:00Z</dcterms:created>
  <dcterms:modified xsi:type="dcterms:W3CDTF">2014-10-29T08:07:00Z</dcterms:modified>
</cp:coreProperties>
</file>